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2410" w:rsidRDefault="00352410">
      <w:pPr>
        <w:rPr>
          <w:rFonts w:ascii="Sylfaen" w:hAnsi="Sylfaen"/>
        </w:rPr>
      </w:pPr>
      <w:bookmarkStart w:id="0" w:name="_GoBack"/>
      <w:bookmarkEnd w:id="0"/>
    </w:p>
    <w:p w:rsidR="0077204B" w:rsidRDefault="005069E7">
      <w:pPr>
        <w:rPr>
          <w:rFonts w:ascii="Sylfaen" w:hAnsi="Sylfaen"/>
        </w:rPr>
      </w:pPr>
      <w:r>
        <w:rPr>
          <w:rFonts w:ascii="Sylfaen" w:hAnsi="Sylfaen"/>
        </w:rPr>
        <w:t xml:space="preserve">In 2018, November 14-15 the team compromising of the 22 experts visited Richard Lugar Center for Public Health Research of the National Center for Diseases Control and Public Health. The visitors were split into two groups, from which completed the tour of the facility, including all </w:t>
      </w:r>
      <w:r w:rsidRPr="00BB7C97">
        <w:t>BSL-2 laboratories</w:t>
      </w:r>
      <w:r>
        <w:t xml:space="preserve">, and in addition four experts from the visiting team accessed all areas of the BSL-3 Laboratory. </w:t>
      </w:r>
    </w:p>
    <w:p w:rsidR="0077204B" w:rsidRDefault="005069E7">
      <w:pPr>
        <w:rPr>
          <w:rFonts w:ascii="Sylfaen" w:hAnsi="Sylfaen"/>
        </w:rPr>
      </w:pPr>
      <w:r>
        <w:t xml:space="preserve">According to the report </w:t>
      </w:r>
      <w:r w:rsidR="00F4784F">
        <w:rPr>
          <w:rStyle w:val="FootnoteReference"/>
        </w:rPr>
        <w:footnoteReference w:id="1"/>
      </w:r>
      <w:r>
        <w:t>t</w:t>
      </w:r>
      <w:r w:rsidRPr="00BB7C97">
        <w:t>he methods applied by the team included: visual examination of laboratory activities and equipment, mechanical systems, storage and administrative areas, infrastructure and security measures; visual access to paper documents and electronic records; interviewing of laboratory personnel; demonstration of the Pathogen Asset Control System (PACS); and procedures for pathogens and toxins control and transfer</w:t>
      </w:r>
    </w:p>
    <w:p w:rsidR="00BB7C97" w:rsidRDefault="00F4784F">
      <w:r>
        <w:t xml:space="preserve">The visitors were able to ask the questions related to the </w:t>
      </w:r>
      <w:r w:rsidR="00DD1A92">
        <w:t>maintained</w:t>
      </w:r>
      <w:r>
        <w:t xml:space="preserve">, engineering, security, administration and operational Staff. According to the report, the visiting team observed nothing that was inconsistent with prophylactic, protective and other peaceful purposes, form which thank the Lugar Center and NCDC team for the tour. </w:t>
      </w:r>
    </w:p>
    <w:p w:rsidR="00F4784F" w:rsidRDefault="00F4784F">
      <w:r>
        <w:t>In 26</w:t>
      </w:r>
      <w:r w:rsidRPr="00F4784F">
        <w:rPr>
          <w:vertAlign w:val="superscript"/>
        </w:rPr>
        <w:t>th</w:t>
      </w:r>
      <w:r>
        <w:t xml:space="preserve"> of May, 2020 The M</w:t>
      </w:r>
      <w:r w:rsidRPr="00F4784F">
        <w:t xml:space="preserve">inistry of </w:t>
      </w:r>
      <w:r>
        <w:t>Foreign Affairs of the Russian F</w:t>
      </w:r>
      <w:r w:rsidRPr="00F4784F">
        <w:t>ederation</w:t>
      </w:r>
      <w:r>
        <w:t xml:space="preserve"> </w:t>
      </w:r>
      <w:r w:rsidR="004645CB">
        <w:t xml:space="preserve">made a comment regarding the Richard Lugar Centre for Public Health Research in Georgia. </w:t>
      </w:r>
      <w:r w:rsidR="004645CB">
        <w:rPr>
          <w:rStyle w:val="FootnoteReference"/>
        </w:rPr>
        <w:footnoteReference w:id="2"/>
      </w:r>
      <w:r w:rsidR="004645CB">
        <w:t xml:space="preserve"> Russian Federation was </w:t>
      </w:r>
      <w:r w:rsidR="00A80506">
        <w:t>cornered</w:t>
      </w:r>
      <w:r w:rsidR="004645CB">
        <w:t xml:space="preserve"> about the works of the Lu</w:t>
      </w:r>
      <w:r w:rsidR="00DD1A92">
        <w:t>gar Laboratory</w:t>
      </w:r>
      <w:r w:rsidR="004645CB">
        <w:t xml:space="preserve"> which is located near the Russia’s border. The Russian </w:t>
      </w:r>
      <w:r w:rsidR="0002221F">
        <w:t>Officials</w:t>
      </w:r>
      <w:r w:rsidR="004645CB">
        <w:t xml:space="preserve"> </w:t>
      </w:r>
      <w:r w:rsidR="00A80506">
        <w:t>requested</w:t>
      </w:r>
      <w:r w:rsidR="004645CB">
        <w:t xml:space="preserve"> United States to provide them the information under the </w:t>
      </w:r>
      <w:r w:rsidR="004645CB" w:rsidRPr="004645CB">
        <w:t>Convention on the Prohibition of the Development, Production and Stockpiling of Bacteriological (Biological) and Toxin Weapons and on their Des</w:t>
      </w:r>
      <w:r w:rsidR="00A80506">
        <w:t xml:space="preserve">truction (BTWC) and bilaterally, as the statement said the Lugar Laboratory was built by the </w:t>
      </w:r>
      <w:r w:rsidR="00A80506" w:rsidRPr="00A80506">
        <w:t xml:space="preserve">US Department of </w:t>
      </w:r>
      <w:r w:rsidR="00DD1A92" w:rsidRPr="00A80506">
        <w:t>Defense</w:t>
      </w:r>
      <w:r w:rsidR="00A80506">
        <w:t>.</w:t>
      </w:r>
    </w:p>
    <w:p w:rsidR="0002221F" w:rsidRDefault="0002221F">
      <w:r>
        <w:t>The</w:t>
      </w:r>
      <w:r w:rsidR="00DD1A92">
        <w:t xml:space="preserve"> Russian Officials were concerned</w:t>
      </w:r>
      <w:r>
        <w:t xml:space="preserve"> about the experts visit on November 14-16, 2018. They stated that this visit was deceiving the international community. According to the comment the visit’s schedule did not envisage the thorough verification of the kind that would enabled an objective conclusion regarding the real BTWC </w:t>
      </w:r>
      <w:r w:rsidR="00A80506">
        <w:t>compliance</w:t>
      </w:r>
      <w:r>
        <w:t xml:space="preserve"> situation. The Russian’s </w:t>
      </w:r>
      <w:r w:rsidR="00A80506">
        <w:t>experts wanted to arrange the mutual meeting with the Lu</w:t>
      </w:r>
      <w:r>
        <w:t xml:space="preserve">gar Centre </w:t>
      </w:r>
      <w:r w:rsidR="00A80506">
        <w:t xml:space="preserve">representatives, from where only Russian experts would be the visitors. </w:t>
      </w:r>
    </w:p>
    <w:p w:rsidR="00A80506" w:rsidRDefault="00A80506">
      <w:r>
        <w:t xml:space="preserve">The Ministry of Foreign Affairs of Georgia commented </w:t>
      </w:r>
      <w:r w:rsidR="00326D75">
        <w:rPr>
          <w:rStyle w:val="FootnoteReference"/>
        </w:rPr>
        <w:footnoteReference w:id="3"/>
      </w:r>
      <w:r>
        <w:t xml:space="preserve">on the Russian Federation’s statement regarding the Lugar Laboratory visit. The Georgia’s side stated that the USA did not participate or had any involvement regarding the visit at Lugar Laboratory in 2018. According to the Georgian Officials </w:t>
      </w:r>
      <w:proofErr w:type="gramStart"/>
      <w:r>
        <w:t>The</w:t>
      </w:r>
      <w:proofErr w:type="gramEnd"/>
      <w:r>
        <w:t xml:space="preserve"> bio-experts from 20 country visited the meeting and the invitation was sent to the Russian experts too, but the Russian side refused to participate. In 4-7</w:t>
      </w:r>
      <w:r w:rsidRPr="00A80506">
        <w:rPr>
          <w:vertAlign w:val="superscript"/>
        </w:rPr>
        <w:t>th</w:t>
      </w:r>
      <w:r>
        <w:t xml:space="preserve"> December, 2018 the Lugar </w:t>
      </w:r>
      <w:proofErr w:type="spellStart"/>
      <w:r>
        <w:t>Labpratory</w:t>
      </w:r>
      <w:proofErr w:type="spellEnd"/>
      <w:r>
        <w:t xml:space="preserve"> participated in a</w:t>
      </w:r>
      <w:r w:rsidRPr="00A80506">
        <w:t xml:space="preserve"> meeting of the member states of the Convention on Biological Weapons was held at the UN Office in Geneva</w:t>
      </w:r>
      <w:r>
        <w:t xml:space="preserve">, where the </w:t>
      </w:r>
      <w:r w:rsidR="00326D75" w:rsidRPr="00326D75">
        <w:t>conclusion of the international experts deserved full approval and support.</w:t>
      </w:r>
      <w:r w:rsidR="00326D75">
        <w:t xml:space="preserve"> </w:t>
      </w:r>
    </w:p>
    <w:p w:rsidR="00326D75" w:rsidRDefault="00326D75">
      <w:proofErr w:type="spellStart"/>
      <w:r>
        <w:lastRenderedPageBreak/>
        <w:t>Amiran</w:t>
      </w:r>
      <w:proofErr w:type="spellEnd"/>
      <w:r>
        <w:t xml:space="preserve"> </w:t>
      </w:r>
      <w:proofErr w:type="spellStart"/>
      <w:r>
        <w:t>Gamkrelidze</w:t>
      </w:r>
      <w:proofErr w:type="spellEnd"/>
      <w:r>
        <w:t xml:space="preserve"> made a comment regarding the Russian Officials statement. He said that the Georgia is not part of the Moscow. </w:t>
      </w:r>
      <w:r>
        <w:rPr>
          <w:rStyle w:val="FootnoteReference"/>
        </w:rPr>
        <w:footnoteReference w:id="4"/>
      </w:r>
      <w:r>
        <w:t xml:space="preserve"> He said that the Russian Officials can also visit the Lugar Laboratory. </w:t>
      </w:r>
    </w:p>
    <w:p w:rsidR="00326D75" w:rsidRDefault="00326D75">
      <w:r>
        <w:t>In July 3, 2020, the State Security Committee of South Ossetia reported</w:t>
      </w:r>
      <w:r w:rsidR="00DD1A92">
        <w:rPr>
          <w:rStyle w:val="FootnoteReference"/>
        </w:rPr>
        <w:footnoteReference w:id="5"/>
      </w:r>
      <w:r>
        <w:t xml:space="preserve"> that the Georgian citizen, violated the regime of the State Border. According to the KGB official in South Ossetia, the Georgian citizen </w:t>
      </w:r>
      <w:proofErr w:type="spellStart"/>
      <w:r>
        <w:t>Khvich</w:t>
      </w:r>
      <w:r w:rsidR="00DD1A92">
        <w:t>ia</w:t>
      </w:r>
      <w:proofErr w:type="spellEnd"/>
      <w:r w:rsidR="00DD1A92">
        <w:t xml:space="preserve"> </w:t>
      </w:r>
      <w:proofErr w:type="spellStart"/>
      <w:r w:rsidR="00DD1A92">
        <w:t>Mgebrishvili</w:t>
      </w:r>
      <w:proofErr w:type="spellEnd"/>
      <w:r w:rsidR="00DD1A92">
        <w:t xml:space="preserve"> visited South Oss</w:t>
      </w:r>
      <w:r>
        <w:t xml:space="preserve">etia to get the bats located in the villages of </w:t>
      </w:r>
      <w:proofErr w:type="spellStart"/>
      <w:r>
        <w:t>Artseu</w:t>
      </w:r>
      <w:proofErr w:type="spellEnd"/>
      <w:r>
        <w:t xml:space="preserve"> and </w:t>
      </w:r>
      <w:proofErr w:type="spellStart"/>
      <w:r>
        <w:t>Grom</w:t>
      </w:r>
      <w:proofErr w:type="spellEnd"/>
      <w:r>
        <w:t xml:space="preserve">, in Tskhinvali district. In the report the laboratory staff in 2012, 2014 an 2018 </w:t>
      </w:r>
      <w:r w:rsidR="00DD1A92">
        <w:t>visited</w:t>
      </w:r>
      <w:r>
        <w:t xml:space="preserve"> the territory of South Ossetia to catch the bats. The report says that </w:t>
      </w:r>
      <w:r w:rsidRPr="00326D75">
        <w:t>"In 2018, the Defense Threat Reduction Agency (DTRA), together with the Lugar Center, as a field laboratory, is implementing a US $ 2.9 million project on bats and coronaviruses</w:t>
      </w:r>
      <w:r>
        <w:t xml:space="preserve">. </w:t>
      </w:r>
    </w:p>
    <w:p w:rsidR="00A80506" w:rsidRDefault="00DD1A92">
      <w:r>
        <w:t>According to the report i</w:t>
      </w:r>
      <w:r w:rsidR="00326D75">
        <w:t>n 20</w:t>
      </w:r>
      <w:r w:rsidR="00326D75" w:rsidRPr="00326D75">
        <w:rPr>
          <w:vertAlign w:val="superscript"/>
        </w:rPr>
        <w:t>th</w:t>
      </w:r>
      <w:r w:rsidR="00326D75">
        <w:t xml:space="preserve"> July, 2021 </w:t>
      </w:r>
      <w:r>
        <w:t xml:space="preserve">as of July, </w:t>
      </w:r>
      <w:proofErr w:type="gramStart"/>
      <w:r>
        <w:t xml:space="preserve">91 </w:t>
      </w:r>
      <w:r w:rsidR="00326D75">
        <w:t xml:space="preserve"> patients</w:t>
      </w:r>
      <w:proofErr w:type="gramEnd"/>
      <w:r w:rsidR="00326D75">
        <w:t xml:space="preserve"> with COVID-19 have been hospitalized</w:t>
      </w:r>
      <w:r>
        <w:t xml:space="preserve">. </w:t>
      </w:r>
      <w:r w:rsidR="00326D75">
        <w:t xml:space="preserve"> </w:t>
      </w:r>
      <w:r>
        <w:rPr>
          <w:rStyle w:val="FootnoteReference"/>
        </w:rPr>
        <w:footnoteReference w:id="6"/>
      </w:r>
    </w:p>
    <w:p w:rsidR="00DD1A92" w:rsidRDefault="00DD1A92">
      <w:r>
        <w:t xml:space="preserve">The KGB of South Ossetia in concerned with Lugar Laboratory, because the animals were deceased and is blaming Georgian side for it. </w:t>
      </w:r>
    </w:p>
    <w:p w:rsidR="00DD1A92" w:rsidRDefault="00DD1A92">
      <w:r>
        <w:t xml:space="preserve">In the latest report the Livestock diseases recorded in South Ossetia raises the </w:t>
      </w:r>
      <w:r>
        <w:t xml:space="preserve">concerned </w:t>
      </w:r>
      <w:r>
        <w:t xml:space="preserve">on Lugar Laboratory in Georgia, - says Alan </w:t>
      </w:r>
      <w:proofErr w:type="spellStart"/>
      <w:r>
        <w:t>Margiev</w:t>
      </w:r>
      <w:proofErr w:type="spellEnd"/>
      <w:r>
        <w:t xml:space="preserve"> the minister of Agriculture in De Facto South Ossetia</w:t>
      </w:r>
      <w:r>
        <w:rPr>
          <w:rStyle w:val="FootnoteReference"/>
        </w:rPr>
        <w:footnoteReference w:id="7"/>
      </w:r>
      <w:r>
        <w:t xml:space="preserve">. According to the Ministers statement they do not know what the </w:t>
      </w:r>
      <w:proofErr w:type="spellStart"/>
      <w:r>
        <w:t>Laboraty</w:t>
      </w:r>
      <w:proofErr w:type="spellEnd"/>
      <w:r>
        <w:t xml:space="preserve"> is doing. The Minister recalls the 2018 visit African </w:t>
      </w:r>
      <w:proofErr w:type="gramStart"/>
      <w:r>
        <w:t>Swine</w:t>
      </w:r>
      <w:proofErr w:type="gramEnd"/>
      <w:r>
        <w:t xml:space="preserve"> fever which occurred in 2018. </w:t>
      </w:r>
    </w:p>
    <w:p w:rsidR="008A04A4" w:rsidRDefault="008A04A4">
      <w:pPr>
        <w:rPr>
          <w:lang w:val="ka-GE"/>
        </w:rPr>
      </w:pPr>
    </w:p>
    <w:p w:rsidR="008A04A4" w:rsidRPr="008A04A4" w:rsidRDefault="008A04A4">
      <w:pPr>
        <w:rPr>
          <w:lang w:val="ka-GE"/>
        </w:rPr>
      </w:pPr>
    </w:p>
    <w:sectPr w:rsidR="008A04A4" w:rsidRPr="008A04A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4FB4" w:rsidRDefault="00E24FB4" w:rsidP="00F4784F">
      <w:pPr>
        <w:spacing w:after="0" w:line="240" w:lineRule="auto"/>
      </w:pPr>
      <w:r>
        <w:separator/>
      </w:r>
    </w:p>
  </w:endnote>
  <w:endnote w:type="continuationSeparator" w:id="0">
    <w:p w:rsidR="00E24FB4" w:rsidRDefault="00E24FB4" w:rsidP="00F478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4FB4" w:rsidRDefault="00E24FB4" w:rsidP="00F4784F">
      <w:pPr>
        <w:spacing w:after="0" w:line="240" w:lineRule="auto"/>
      </w:pPr>
      <w:r>
        <w:separator/>
      </w:r>
    </w:p>
  </w:footnote>
  <w:footnote w:type="continuationSeparator" w:id="0">
    <w:p w:rsidR="00E24FB4" w:rsidRDefault="00E24FB4" w:rsidP="00F4784F">
      <w:pPr>
        <w:spacing w:after="0" w:line="240" w:lineRule="auto"/>
      </w:pPr>
      <w:r>
        <w:continuationSeparator/>
      </w:r>
    </w:p>
  </w:footnote>
  <w:footnote w:id="1">
    <w:p w:rsidR="00F4784F" w:rsidRDefault="00F4784F">
      <w:pPr>
        <w:pStyle w:val="FootnoteText"/>
      </w:pPr>
      <w:r>
        <w:rPr>
          <w:rStyle w:val="FootnoteReference"/>
        </w:rPr>
        <w:footnoteRef/>
      </w:r>
      <w:r>
        <w:t xml:space="preserve"> </w:t>
      </w:r>
      <w:r w:rsidRPr="00F4784F">
        <w:t>https://mfa.gov.ge/cmsctx/culture/en-US/-/getattachment/96b25667-5954-4ac9-a50c-fc0a65b320f8/Report-Peer-Review-Transparency-Visit-Exercise.pdf.aspx</w:t>
      </w:r>
    </w:p>
  </w:footnote>
  <w:footnote w:id="2">
    <w:p w:rsidR="004645CB" w:rsidRDefault="004645CB">
      <w:pPr>
        <w:pStyle w:val="FootnoteText"/>
      </w:pPr>
      <w:r>
        <w:rPr>
          <w:rStyle w:val="FootnoteReference"/>
        </w:rPr>
        <w:footnoteRef/>
      </w:r>
      <w:r>
        <w:t xml:space="preserve"> </w:t>
      </w:r>
      <w:r w:rsidRPr="004645CB">
        <w:t>https://www.mid.ru/ru/maps/ge/-/asset_publisher/uwHHxf8KDaOY/content/id/4138777?p_p_id=101_INSTANCE_uwHHxf8KDaOY&amp;_101_INSTANCE_uwHHxf8KDaOY_languageId=en_GB</w:t>
      </w:r>
    </w:p>
  </w:footnote>
  <w:footnote w:id="3">
    <w:p w:rsidR="00326D75" w:rsidRDefault="00326D75">
      <w:pPr>
        <w:pStyle w:val="FootnoteText"/>
      </w:pPr>
      <w:r>
        <w:rPr>
          <w:rStyle w:val="FootnoteReference"/>
        </w:rPr>
        <w:footnoteRef/>
      </w:r>
      <w:r>
        <w:t xml:space="preserve"> </w:t>
      </w:r>
      <w:r w:rsidRPr="00326D75">
        <w:t>https://mfa.gov.ge/News/sagareo-saqmeta-saministros-presisa-da-informa-(6).aspx?CatID=5</w:t>
      </w:r>
    </w:p>
  </w:footnote>
  <w:footnote w:id="4">
    <w:p w:rsidR="00326D75" w:rsidRDefault="00326D75">
      <w:pPr>
        <w:pStyle w:val="FootnoteText"/>
      </w:pPr>
      <w:r>
        <w:rPr>
          <w:rStyle w:val="FootnoteReference"/>
        </w:rPr>
        <w:footnoteRef/>
      </w:r>
      <w:r>
        <w:t xml:space="preserve"> </w:t>
      </w:r>
      <w:r w:rsidRPr="00326D75">
        <w:t>https://mtavari.tv/news/5875-moskovi-aghar-aris-chveni-mbrdzanebeli</w:t>
      </w:r>
    </w:p>
  </w:footnote>
  <w:footnote w:id="5">
    <w:p w:rsidR="00DD1A92" w:rsidRDefault="00DD1A92">
      <w:pPr>
        <w:pStyle w:val="FootnoteText"/>
      </w:pPr>
      <w:r>
        <w:rPr>
          <w:rStyle w:val="FootnoteReference"/>
        </w:rPr>
        <w:footnoteRef/>
      </w:r>
      <w:r>
        <w:t xml:space="preserve"> </w:t>
      </w:r>
      <w:r w:rsidRPr="00DD1A92">
        <w:t>http://cominf.org/en/node/1166531112</w:t>
      </w:r>
    </w:p>
  </w:footnote>
  <w:footnote w:id="6">
    <w:p w:rsidR="00DD1A92" w:rsidRDefault="00DD1A92">
      <w:pPr>
        <w:pStyle w:val="FootnoteText"/>
      </w:pPr>
      <w:r>
        <w:rPr>
          <w:rStyle w:val="FootnoteReference"/>
        </w:rPr>
        <w:footnoteRef/>
      </w:r>
      <w:r>
        <w:t xml:space="preserve"> </w:t>
      </w:r>
      <w:r w:rsidRPr="00DD1A92">
        <w:t>http://cominf.org/NODE/1166537662</w:t>
      </w:r>
    </w:p>
  </w:footnote>
  <w:footnote w:id="7">
    <w:p w:rsidR="00DD1A92" w:rsidRDefault="00DD1A92">
      <w:pPr>
        <w:pStyle w:val="FootnoteText"/>
      </w:pPr>
      <w:r>
        <w:rPr>
          <w:rStyle w:val="FootnoteReference"/>
        </w:rPr>
        <w:footnoteRef/>
      </w:r>
      <w:r>
        <w:t xml:space="preserve"> </w:t>
      </w:r>
      <w:r w:rsidRPr="00DD1A92">
        <w:t>http://cominf.org/node/1166537699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A30"/>
    <w:rsid w:val="0002221F"/>
    <w:rsid w:val="00326D75"/>
    <w:rsid w:val="00352410"/>
    <w:rsid w:val="004645CB"/>
    <w:rsid w:val="004D7AD1"/>
    <w:rsid w:val="005069E7"/>
    <w:rsid w:val="0077204B"/>
    <w:rsid w:val="00803A30"/>
    <w:rsid w:val="008A04A4"/>
    <w:rsid w:val="00A80506"/>
    <w:rsid w:val="00BB7C97"/>
    <w:rsid w:val="00D2681E"/>
    <w:rsid w:val="00DD1A92"/>
    <w:rsid w:val="00E24FB4"/>
    <w:rsid w:val="00F478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2CC5AD-F6AD-48F3-83E4-F1CF3EE70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4784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4784F"/>
    <w:rPr>
      <w:sz w:val="20"/>
      <w:szCs w:val="20"/>
    </w:rPr>
  </w:style>
  <w:style w:type="character" w:styleId="FootnoteReference">
    <w:name w:val="footnote reference"/>
    <w:basedOn w:val="DefaultParagraphFont"/>
    <w:uiPriority w:val="99"/>
    <w:semiHidden/>
    <w:unhideWhenUsed/>
    <w:rsid w:val="00F4784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B7AC5-BA66-4F9E-873B-6D39BB788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2</Pages>
  <Words>668</Words>
  <Characters>3810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avto</dc:creator>
  <cp:keywords/>
  <dc:description/>
  <cp:lastModifiedBy>avto</cp:lastModifiedBy>
  <cp:revision>3</cp:revision>
  <dcterms:created xsi:type="dcterms:W3CDTF">2021-07-29T07:20:00Z</dcterms:created>
  <dcterms:modified xsi:type="dcterms:W3CDTF">2021-07-29T09:05:00Z</dcterms:modified>
</cp:coreProperties>
</file>